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0712" w:rsidRPr="00710712" w:rsidRDefault="00710712" w:rsidP="00710712">
      <w:pPr>
        <w:pStyle w:val="Standard"/>
        <w:spacing w:line="276" w:lineRule="auto"/>
        <w:ind w:left="2886"/>
        <w:rPr>
          <w:b/>
          <w:sz w:val="28"/>
          <w:szCs w:val="28"/>
          <w:lang w:val="is-IS"/>
        </w:rPr>
      </w:pPr>
      <w:r w:rsidRPr="00710712">
        <w:rPr>
          <w:b/>
          <w:sz w:val="28"/>
          <w:szCs w:val="28"/>
          <w:lang w:val="is-IS"/>
        </w:rPr>
        <w:t>Ný reglugerð um ljósmæður</w:t>
      </w:r>
    </w:p>
    <w:p w:rsidR="00710712" w:rsidRPr="00710712" w:rsidRDefault="00710712" w:rsidP="00710712">
      <w:pPr>
        <w:pStyle w:val="Standard"/>
        <w:spacing w:line="276" w:lineRule="auto"/>
        <w:rPr>
          <w:lang w:val="is-IS"/>
        </w:rPr>
      </w:pPr>
    </w:p>
    <w:p w:rsidR="00710712" w:rsidRPr="00710712" w:rsidRDefault="00710712" w:rsidP="00710712">
      <w:pPr>
        <w:pStyle w:val="Standard"/>
        <w:spacing w:line="276" w:lineRule="auto"/>
        <w:rPr>
          <w:lang w:val="is-IS"/>
        </w:rPr>
      </w:pPr>
      <w:bookmarkStart w:id="0" w:name="_GoBack"/>
      <w:bookmarkEnd w:id="0"/>
    </w:p>
    <w:p w:rsidR="00710712" w:rsidRPr="00710712" w:rsidRDefault="00710712" w:rsidP="00710712">
      <w:pPr>
        <w:pStyle w:val="Standard"/>
        <w:spacing w:line="276" w:lineRule="auto"/>
        <w:ind w:left="720"/>
        <w:rPr>
          <w:b/>
          <w:lang w:val="is-IS"/>
        </w:rPr>
      </w:pPr>
      <w:r w:rsidRPr="00710712">
        <w:rPr>
          <w:b/>
          <w:lang w:val="is-IS"/>
        </w:rPr>
        <w:t>Forsaga nýrrar reglugerðar</w:t>
      </w:r>
    </w:p>
    <w:p w:rsidR="00710712" w:rsidRPr="00710712" w:rsidRDefault="00710712" w:rsidP="00710712">
      <w:pPr>
        <w:pStyle w:val="Standard"/>
        <w:spacing w:line="276" w:lineRule="auto"/>
        <w:rPr>
          <w:b/>
          <w:lang w:val="is-IS"/>
        </w:rPr>
      </w:pPr>
    </w:p>
    <w:p w:rsidR="00710712" w:rsidRPr="00710712" w:rsidRDefault="00710712" w:rsidP="00710712">
      <w:pPr>
        <w:pStyle w:val="Standard"/>
        <w:spacing w:line="276" w:lineRule="auto"/>
        <w:rPr>
          <w:lang w:val="is-IS"/>
        </w:rPr>
      </w:pPr>
      <w:r w:rsidRPr="00710712">
        <w:rPr>
          <w:lang w:val="is-IS"/>
        </w:rPr>
        <w:t>Þann 1. janúar 2013 tók í gildi ný heildarlöggjöf um heilbrigðisstarfsmenn sem samþykkt var á Alþingi síðast</w:t>
      </w:r>
      <w:r>
        <w:rPr>
          <w:lang w:val="is-IS"/>
        </w:rPr>
        <w:t xml:space="preserve">liðið vor. Fæðing þessara nýju </w:t>
      </w:r>
      <w:r w:rsidRPr="00710712">
        <w:rPr>
          <w:lang w:val="is-IS"/>
        </w:rPr>
        <w:t>laga hefur verið langdregin þar sem allt frá árinu 2007 hefur staðið til að semja ný heilstæð lög um alla löggilta heilbrigðisstarfsmenn. Með þessari nýju löggjöf falla niður lög og reglugerðir sem gilt hafa um einstakar heilbrigðisstéttir þar á meðal um ljósmæður. Samhliða þessum nýju heildarlögum voru því settar reglugerðir um hverja stétt. Reglugerðirnar hafa verið unnar í velferðarráðuneytinu í samstarfi við Embætti landlæknis og fagfélög. Þær eru að verulegu leyti byggðar á gildandi lögum og reglugerðum um heilbrigðisstéttir, en eru jafnframt lagaðar að ákvæðum nýrra laga um heilbrigðisstarfsmenn nr. 34/2012.</w:t>
      </w:r>
    </w:p>
    <w:p w:rsidR="00710712" w:rsidRPr="00710712" w:rsidRDefault="00710712" w:rsidP="00710712">
      <w:pPr>
        <w:pStyle w:val="Standard"/>
        <w:spacing w:line="276" w:lineRule="auto"/>
        <w:rPr>
          <w:lang w:val="is-IS"/>
        </w:rPr>
      </w:pPr>
      <w:r w:rsidRPr="00710712">
        <w:rPr>
          <w:lang w:val="is-IS"/>
        </w:rPr>
        <w:t>Ljósmæðrafélagið sendi inn ítarlega umsögn um nýja reglugerð um ljósmæður sem unnin var af formanni félagsins, fulltrúa frá HÍ, stjórnarmeðlimum félagsins og fyrrverandi formanni auk ljósmæðra sem sérstaklega var leitað til vegna þessa mál</w:t>
      </w:r>
      <w:r>
        <w:rPr>
          <w:lang w:val="is-IS"/>
        </w:rPr>
        <w:t xml:space="preserve">s. Fulltrúar félagsins funduðu </w:t>
      </w:r>
      <w:r w:rsidRPr="00710712">
        <w:rPr>
          <w:lang w:val="is-IS"/>
        </w:rPr>
        <w:t>tvisvar með st</w:t>
      </w:r>
      <w:r>
        <w:rPr>
          <w:lang w:val="is-IS"/>
        </w:rPr>
        <w:t>arfsmönnum velferðarráðuneytis.</w:t>
      </w:r>
      <w:r w:rsidRPr="00710712">
        <w:rPr>
          <w:lang w:val="is-IS"/>
        </w:rPr>
        <w:t xml:space="preserve"> Haldinn var einn félagsfundur haustið 2012 til að kynna umsögn félagsins.</w:t>
      </w:r>
    </w:p>
    <w:p w:rsidR="00710712" w:rsidRPr="00710712" w:rsidRDefault="00710712" w:rsidP="00710712">
      <w:pPr>
        <w:pStyle w:val="Standard"/>
        <w:spacing w:line="276" w:lineRule="auto"/>
        <w:ind w:left="720"/>
        <w:rPr>
          <w:lang w:val="is-IS"/>
        </w:rPr>
      </w:pPr>
    </w:p>
    <w:p w:rsidR="00710712" w:rsidRPr="00710712" w:rsidRDefault="00710712" w:rsidP="00710712">
      <w:pPr>
        <w:pStyle w:val="Standard"/>
        <w:spacing w:line="276" w:lineRule="auto"/>
        <w:ind w:left="720"/>
        <w:rPr>
          <w:b/>
          <w:lang w:val="is-IS"/>
        </w:rPr>
      </w:pPr>
      <w:r w:rsidRPr="00710712">
        <w:rPr>
          <w:b/>
          <w:lang w:val="is-IS"/>
        </w:rPr>
        <w:t>Hvað hefur breyst?</w:t>
      </w:r>
    </w:p>
    <w:p w:rsidR="00710712" w:rsidRPr="00710712" w:rsidRDefault="00710712" w:rsidP="00710712">
      <w:pPr>
        <w:pStyle w:val="Standard"/>
        <w:spacing w:line="276" w:lineRule="auto"/>
        <w:rPr>
          <w:lang w:val="is-IS"/>
        </w:rPr>
      </w:pPr>
    </w:p>
    <w:p w:rsidR="00710712" w:rsidRPr="00710712" w:rsidRDefault="00710712" w:rsidP="00710712">
      <w:pPr>
        <w:pStyle w:val="Standard"/>
        <w:spacing w:line="276" w:lineRule="auto"/>
        <w:rPr>
          <w:lang w:val="is-IS"/>
        </w:rPr>
      </w:pPr>
      <w:r w:rsidRPr="00710712">
        <w:rPr>
          <w:lang w:val="is-IS"/>
        </w:rPr>
        <w:t>Uppbygging reglugerðarinnar um ljósmæður:</w:t>
      </w:r>
    </w:p>
    <w:p w:rsidR="00710712" w:rsidRPr="00710712" w:rsidRDefault="00710712" w:rsidP="00710712">
      <w:pPr>
        <w:pStyle w:val="Standard"/>
        <w:spacing w:line="276" w:lineRule="auto"/>
        <w:rPr>
          <w:lang w:val="is-IS"/>
        </w:rPr>
      </w:pPr>
    </w:p>
    <w:p w:rsidR="00710712" w:rsidRPr="00710712" w:rsidRDefault="00710712" w:rsidP="00710712">
      <w:pPr>
        <w:pStyle w:val="Standard"/>
        <w:spacing w:line="276" w:lineRule="auto"/>
        <w:rPr>
          <w:lang w:val="is-IS"/>
        </w:rPr>
      </w:pPr>
      <w:r w:rsidRPr="00710712">
        <w:rPr>
          <w:lang w:val="is-IS"/>
        </w:rPr>
        <w:t xml:space="preserve"> </w:t>
      </w:r>
      <w:r w:rsidRPr="00710712">
        <w:rPr>
          <w:u w:val="single"/>
          <w:lang w:val="is-IS"/>
        </w:rPr>
        <w:t>Í fyrsta og öðrum kafla</w:t>
      </w:r>
      <w:r w:rsidRPr="00710712">
        <w:rPr>
          <w:lang w:val="is-IS"/>
        </w:rPr>
        <w:t xml:space="preserve"> eru almenn ákvæði um starfsleyfið ,, Rétt til að kalla sig ljósmóður og starfa sem slík hér á landi hefur sá einn sem fengið hefur til þess leyfi landlæknis“ , skilyrði fyrir veitingu þess og kröfur um umsagnir vegna útgáfu þeirra. Þar er leitað umsagnar námsbrautarinnar og landlækni er heimilt að leita umsagnar annarra aðila eftir þörfum . Var</w:t>
      </w:r>
      <w:r>
        <w:rPr>
          <w:lang w:val="is-IS"/>
        </w:rPr>
        <w:t xml:space="preserve"> áður í gömlu lögunum frá 1984 </w:t>
      </w:r>
      <w:r w:rsidRPr="00710712">
        <w:rPr>
          <w:lang w:val="is-IS"/>
        </w:rPr>
        <w:t xml:space="preserve">fengin umsögn ljósmæðraráðs. </w:t>
      </w:r>
    </w:p>
    <w:p w:rsidR="00710712" w:rsidRPr="00710712" w:rsidRDefault="00710712" w:rsidP="00710712">
      <w:pPr>
        <w:pStyle w:val="Standard"/>
        <w:spacing w:line="276" w:lineRule="auto"/>
        <w:rPr>
          <w:lang w:val="is-IS"/>
        </w:rPr>
      </w:pPr>
      <w:r w:rsidRPr="00710712">
        <w:rPr>
          <w:lang w:val="is-IS"/>
        </w:rPr>
        <w:t>Einnig stendur í lögunum um heilbrigðisstarfsmenn í 10.</w:t>
      </w:r>
      <w:proofErr w:type="spellStart"/>
      <w:r w:rsidRPr="00710712">
        <w:rPr>
          <w:lang w:val="is-IS"/>
        </w:rPr>
        <w:t>gr</w:t>
      </w:r>
      <w:proofErr w:type="spellEnd"/>
      <w:r w:rsidRPr="00710712">
        <w:rPr>
          <w:lang w:val="is-IS"/>
        </w:rPr>
        <w:t xml:space="preserve"> / Óheimil notkun starfsheitis. ,,Þeim sem ekki hefur gilt leyfi landlæknis er óheimilt að nota löggilt starfsheiti eða starfa sem heilbrigðisstarfsmaður. Honum er jafnframt óheimilt að veita sjúklingi meðferð sem fellur undir lögverndað starfssvið löggiltrar heilbrigðisstéttar eða gefa læknisfræðilegar eða aðrar faglegar ráðlegginga“.</w:t>
      </w:r>
    </w:p>
    <w:p w:rsidR="00710712" w:rsidRPr="00710712" w:rsidRDefault="00710712" w:rsidP="00710712">
      <w:pPr>
        <w:pStyle w:val="Standard"/>
        <w:spacing w:line="276" w:lineRule="auto"/>
        <w:rPr>
          <w:lang w:val="is-IS"/>
        </w:rPr>
      </w:pPr>
    </w:p>
    <w:p w:rsidR="00710712" w:rsidRPr="00710712" w:rsidRDefault="00710712" w:rsidP="00710712">
      <w:pPr>
        <w:pStyle w:val="Standard"/>
        <w:spacing w:line="276" w:lineRule="auto"/>
        <w:rPr>
          <w:lang w:val="is-IS"/>
        </w:rPr>
      </w:pPr>
      <w:r w:rsidRPr="00710712">
        <w:rPr>
          <w:u w:val="single"/>
          <w:lang w:val="is-IS"/>
        </w:rPr>
        <w:t>Í þriðja kafla</w:t>
      </w:r>
      <w:r w:rsidRPr="00710712">
        <w:rPr>
          <w:lang w:val="is-IS"/>
        </w:rPr>
        <w:t xml:space="preserve"> er fjallað um sérfræðil</w:t>
      </w:r>
      <w:r>
        <w:rPr>
          <w:lang w:val="is-IS"/>
        </w:rPr>
        <w:t xml:space="preserve">eyfi í ljósmóðurfræði. Þar eru </w:t>
      </w:r>
      <w:r w:rsidRPr="00710712">
        <w:rPr>
          <w:lang w:val="is-IS"/>
        </w:rPr>
        <w:t>tilgreind ákvæði og skilyrði fyrir veitingu slíkra leyfa. Ljósmæður bætast nú í hóp þeirra stétta s</w:t>
      </w:r>
      <w:r>
        <w:rPr>
          <w:lang w:val="is-IS"/>
        </w:rPr>
        <w:t xml:space="preserve">em sótt geta um sérfræðileyfi. </w:t>
      </w:r>
      <w:r w:rsidRPr="00710712">
        <w:rPr>
          <w:lang w:val="is-IS"/>
        </w:rPr>
        <w:t>Hefur Ljósmæðrafélagið og námsbraut í ljósmóðurfræði barist fyrir sérfræðileyfi til handa ljó</w:t>
      </w:r>
      <w:r>
        <w:rPr>
          <w:lang w:val="is-IS"/>
        </w:rPr>
        <w:t>smæðrum allt frá árinu 2007 ,,</w:t>
      </w:r>
      <w:r w:rsidRPr="00710712">
        <w:rPr>
          <w:lang w:val="is-IS"/>
        </w:rPr>
        <w:t xml:space="preserve">Rétt til að kalla sig sérfræðing á klínískum sérsviðum ljósmóðurfræði og starfa sem slíkur hér á landi hefur sá einn sem hefur fengið til þess leyfi landlæknis“. Sérfræðileyfið má veita á fjórum klínískum sérsviðum ljósmóðurfræðinnar. 1. Kynheilbrigði og forvörnum, 2. Meðgönguvernd og fósturgreiningu, 3. Fæðingarhjálp og 4. Sængurlegu og brjóstagjöf. Eru þetta sömu fræðasvið og skilgreind eru innan HÍ. Skilyrði til að hljóta sérfræðileyfi er í fyrsta lagi að hafa starfsleyfi sem ljósmóðir, í </w:t>
      </w:r>
      <w:r w:rsidRPr="00710712">
        <w:rPr>
          <w:lang w:val="is-IS"/>
        </w:rPr>
        <w:lastRenderedPageBreak/>
        <w:t xml:space="preserve">öðru lagi að hafa lokið meistaraprófi og/eða doktorsprófi, og í þriðja lagi að hafa starfað við það sérsvið sem sótt er um sérfræðileyfi á, í því sem samsvarar tveimur árum í fullu starfi eftir að námi lýkur, Til frádráttar geta komið allt að 12 mánuðir í fullu starfi ef ljósmóðirin hefur starfað samhliða doktorsnámi á viðkomandi sviði. </w:t>
      </w:r>
    </w:p>
    <w:p w:rsidR="00710712" w:rsidRPr="00710712" w:rsidRDefault="00710712" w:rsidP="00710712">
      <w:pPr>
        <w:pStyle w:val="Standard"/>
        <w:spacing w:line="276" w:lineRule="auto"/>
        <w:rPr>
          <w:lang w:val="is-IS"/>
        </w:rPr>
      </w:pPr>
    </w:p>
    <w:p w:rsidR="00710712" w:rsidRPr="00710712" w:rsidRDefault="00710712" w:rsidP="00710712">
      <w:pPr>
        <w:pStyle w:val="Standard"/>
        <w:spacing w:line="276" w:lineRule="auto"/>
        <w:rPr>
          <w:lang w:val="is-IS"/>
        </w:rPr>
      </w:pPr>
      <w:r>
        <w:rPr>
          <w:u w:val="single"/>
          <w:lang w:val="is-IS"/>
        </w:rPr>
        <w:t xml:space="preserve">Í </w:t>
      </w:r>
      <w:r w:rsidRPr="00710712">
        <w:rPr>
          <w:u w:val="single"/>
          <w:lang w:val="is-IS"/>
        </w:rPr>
        <w:t>fjórða kafla</w:t>
      </w:r>
      <w:r w:rsidRPr="00710712">
        <w:rPr>
          <w:lang w:val="is-IS"/>
        </w:rPr>
        <w:t xml:space="preserve"> er fjallað um réttindi og skyldur ljósmæðra og eru þau samhljóða ákvæðum laganna um heilbrigðisstarfsmenn. Þar kemur fram að starfssvið ljósmæðra sé meðgönguvernd, foreldrafræðsla ,fæðingarhjálp og sængurlega. Það er samsvarandi þeim texta sem stóð í gömlu lögunum frá árinu 1984. Einnig stendur: ,, ljósmóðir ber ábyrgð á þeim forvörnum, ráðgjöf, ljósmóðurfræðilegri greiningu og meðferð sem hún veitir“.</w:t>
      </w:r>
    </w:p>
    <w:p w:rsidR="00710712" w:rsidRPr="00710712" w:rsidRDefault="00710712" w:rsidP="00710712">
      <w:pPr>
        <w:pStyle w:val="Standard"/>
        <w:spacing w:line="276" w:lineRule="auto"/>
        <w:rPr>
          <w:lang w:val="is-IS"/>
        </w:rPr>
      </w:pPr>
    </w:p>
    <w:p w:rsidR="00710712" w:rsidRPr="00710712" w:rsidRDefault="00710712" w:rsidP="00710712">
      <w:pPr>
        <w:pStyle w:val="Standard"/>
        <w:spacing w:line="276" w:lineRule="auto"/>
        <w:rPr>
          <w:lang w:val="is-IS"/>
        </w:rPr>
      </w:pPr>
      <w:r w:rsidRPr="00710712">
        <w:rPr>
          <w:lang w:val="is-IS"/>
        </w:rPr>
        <w:t>Það sem ekki fékkst inní nýja reglugerð um ljósmæður er sú klausa í gömlu lögunum sem segir ,,hverjum þeim sem hefur rétt skv. 1.</w:t>
      </w:r>
      <w:proofErr w:type="spellStart"/>
      <w:r w:rsidRPr="00710712">
        <w:rPr>
          <w:lang w:val="is-IS"/>
        </w:rPr>
        <w:t>gr</w:t>
      </w:r>
      <w:proofErr w:type="spellEnd"/>
      <w:r w:rsidRPr="00710712">
        <w:rPr>
          <w:lang w:val="is-IS"/>
        </w:rPr>
        <w:t xml:space="preserve"> og hefur fengið leyfi skv. 2.</w:t>
      </w:r>
      <w:proofErr w:type="spellStart"/>
      <w:r w:rsidRPr="00710712">
        <w:rPr>
          <w:lang w:val="is-IS"/>
        </w:rPr>
        <w:t>gr</w:t>
      </w:r>
      <w:proofErr w:type="spellEnd"/>
      <w:r w:rsidRPr="00710712">
        <w:rPr>
          <w:lang w:val="is-IS"/>
        </w:rPr>
        <w:t xml:space="preserve"> til ljósmóðurstarfa, er fr</w:t>
      </w:r>
      <w:r>
        <w:rPr>
          <w:lang w:val="is-IS"/>
        </w:rPr>
        <w:t xml:space="preserve">jálst að stunda ljósmóðurstörf </w:t>
      </w:r>
      <w:r w:rsidRPr="00710712">
        <w:rPr>
          <w:lang w:val="is-IS"/>
        </w:rPr>
        <w:t>hvar sem er hér á landi“</w:t>
      </w:r>
    </w:p>
    <w:p w:rsidR="00710712" w:rsidRPr="00710712" w:rsidRDefault="00710712" w:rsidP="00710712">
      <w:pPr>
        <w:pStyle w:val="Standard"/>
        <w:spacing w:line="276" w:lineRule="auto"/>
        <w:rPr>
          <w:lang w:val="is-IS"/>
        </w:rPr>
      </w:pPr>
    </w:p>
    <w:p w:rsidR="00710712" w:rsidRPr="00710712" w:rsidRDefault="00710712" w:rsidP="00710712">
      <w:pPr>
        <w:pStyle w:val="Standard"/>
        <w:spacing w:line="276" w:lineRule="auto"/>
        <w:rPr>
          <w:lang w:val="is-IS"/>
        </w:rPr>
      </w:pPr>
      <w:r w:rsidRPr="00710712">
        <w:rPr>
          <w:lang w:val="is-IS"/>
        </w:rPr>
        <w:t>Ljóst er að réttur til að kalla sig ljósmóður og starfa sem slík hér á landi er tryggður í þessari nýju reglug</w:t>
      </w:r>
      <w:r>
        <w:rPr>
          <w:lang w:val="is-IS"/>
        </w:rPr>
        <w:t xml:space="preserve">erð. Við berum klárlega einnig </w:t>
      </w:r>
      <w:r w:rsidRPr="00710712">
        <w:rPr>
          <w:lang w:val="is-IS"/>
        </w:rPr>
        <w:t>ábyrgð á okkar störfum eins og kemur fram hér að ofan ,, ljósmóðir ber ábyrgð á þeim forvörnum ,ráðgjöf, ljósmóðurfræðilegri greiningu og meðferð sem hún veitir“. Einnig stendur í lögum um heilbrigðisstarfsmenn. „Heilbrigðisþjónusta: Hvers kyns heilsugæsla, lækningar, hjúkrun, almenn og sérhæfð sjúkrahúsþjónusta, sjúkraflutningar, hjálpartækjaþjónusta og þjónusta heilbrigðisstarfsmanna, innan og utan heilbrigðisstofnana sem veitt er í því skyni að efla heilbrigði, fyrirbyggja,greina eða meðhöndla sjúkdóma og endurhæfa sjúklinga“. Samkvæmt þessu hafa ljósmæður</w:t>
      </w:r>
      <w:r>
        <w:rPr>
          <w:lang w:val="is-IS"/>
        </w:rPr>
        <w:t xml:space="preserve"> rétt á að starfa hvar sem er, </w:t>
      </w:r>
      <w:r w:rsidRPr="00710712">
        <w:rPr>
          <w:lang w:val="is-IS"/>
        </w:rPr>
        <w:t xml:space="preserve">innan og utan heilbrigðisstofnana. </w:t>
      </w:r>
    </w:p>
    <w:p w:rsidR="00710712" w:rsidRPr="00710712" w:rsidRDefault="00710712" w:rsidP="00710712">
      <w:pPr>
        <w:pStyle w:val="Standard"/>
        <w:spacing w:line="276" w:lineRule="auto"/>
        <w:rPr>
          <w:lang w:val="is-IS"/>
        </w:rPr>
      </w:pPr>
      <w:r>
        <w:rPr>
          <w:lang w:val="is-IS"/>
        </w:rPr>
        <w:t>11.</w:t>
      </w:r>
      <w:proofErr w:type="spellStart"/>
      <w:r>
        <w:rPr>
          <w:lang w:val="is-IS"/>
        </w:rPr>
        <w:t>gr</w:t>
      </w:r>
      <w:proofErr w:type="spellEnd"/>
      <w:r>
        <w:rPr>
          <w:lang w:val="is-IS"/>
        </w:rPr>
        <w:t xml:space="preserve"> </w:t>
      </w:r>
      <w:r w:rsidRPr="00710712">
        <w:rPr>
          <w:lang w:val="is-IS"/>
        </w:rPr>
        <w:t>Klau</w:t>
      </w:r>
      <w:r>
        <w:rPr>
          <w:lang w:val="is-IS"/>
        </w:rPr>
        <w:t>sa um aðstoðarmenn og nema ,,L</w:t>
      </w:r>
      <w:r w:rsidRPr="00710712">
        <w:rPr>
          <w:lang w:val="is-IS"/>
        </w:rPr>
        <w:t>jósmóðir ber ábyrgð á að aðstoðarmenn og nemar sem starfa undir hennar stjórn hafi næga hæfni</w:t>
      </w:r>
      <w:r>
        <w:rPr>
          <w:lang w:val="is-IS"/>
        </w:rPr>
        <w:t xml:space="preserve"> og þekkingu.......“. Þetta er </w:t>
      </w:r>
      <w:r w:rsidRPr="00710712">
        <w:rPr>
          <w:lang w:val="is-IS"/>
        </w:rPr>
        <w:t>g</w:t>
      </w:r>
      <w:r>
        <w:rPr>
          <w:lang w:val="is-IS"/>
        </w:rPr>
        <w:t xml:space="preserve">óð viðbót og áréttar mikilvægan þátt ljósmæðra í kennslu </w:t>
      </w:r>
      <w:r w:rsidRPr="00710712">
        <w:rPr>
          <w:lang w:val="is-IS"/>
        </w:rPr>
        <w:t xml:space="preserve">ljósmæðranema, læknanema og hjúkrunarnema. </w:t>
      </w:r>
    </w:p>
    <w:p w:rsidR="00710712" w:rsidRPr="00710712" w:rsidRDefault="00710712" w:rsidP="00710712">
      <w:pPr>
        <w:pStyle w:val="Standard"/>
        <w:spacing w:line="276" w:lineRule="auto"/>
        <w:rPr>
          <w:lang w:val="is-IS"/>
        </w:rPr>
      </w:pPr>
    </w:p>
    <w:p w:rsidR="00710712" w:rsidRPr="00710712" w:rsidRDefault="00710712" w:rsidP="00710712">
      <w:pPr>
        <w:pStyle w:val="Standard"/>
        <w:spacing w:line="276" w:lineRule="auto"/>
        <w:rPr>
          <w:lang w:val="is-IS"/>
        </w:rPr>
      </w:pPr>
      <w:r w:rsidRPr="00710712">
        <w:rPr>
          <w:u w:val="single"/>
          <w:lang w:val="is-IS"/>
        </w:rPr>
        <w:t>Loks er í fimmta kafla</w:t>
      </w:r>
      <w:r w:rsidRPr="00710712">
        <w:rPr>
          <w:lang w:val="is-IS"/>
        </w:rPr>
        <w:t xml:space="preserve"> , frekari skilyrði fyrir veitingu starfsleyfis og sérfræðileyfis. Þar má gera kröfu um íslenskukunnáttu og ef Landlæknir metur það svo að nám viðkomandi uppfylli ekki kröfur sem gerðar eru til starfsins má krefjast þess að umsækjandi gangist undir próf sem sýni fram á viðeigandi faglega þekkingu og hæfni. Þetta er nýmæli og miðað er við að það sé gert af viðkomandi menntastofnun í samvinnu við Embætti landlæknis. Sérstök grein er með ákvæðum um gjaldtöku vegna umsókna um starfsleyfi og sérfræðileyfi. Er þar um að ræða gjald fyrir hvers konar umsýslu Embættis landlæknis vegna umsókna um starfsleyfi og sérfræðileyfi.</w:t>
      </w:r>
    </w:p>
    <w:p w:rsidR="00710712" w:rsidRPr="00710712" w:rsidRDefault="00710712" w:rsidP="00710712">
      <w:pPr>
        <w:pStyle w:val="Standard"/>
        <w:spacing w:line="276" w:lineRule="auto"/>
        <w:rPr>
          <w:lang w:val="is-IS"/>
        </w:rPr>
      </w:pPr>
    </w:p>
    <w:p w:rsidR="00710712" w:rsidRPr="00710712" w:rsidRDefault="00710712" w:rsidP="00710712">
      <w:pPr>
        <w:pStyle w:val="Standard"/>
        <w:spacing w:line="276" w:lineRule="auto"/>
        <w:rPr>
          <w:lang w:val="is-IS"/>
        </w:rPr>
      </w:pPr>
      <w:r w:rsidRPr="00710712">
        <w:rPr>
          <w:lang w:val="is-IS"/>
        </w:rPr>
        <w:t xml:space="preserve">Þess má geta að nokkrar ljósmæður hafa lagt inn umsókn fyrir sérfræðileyfi og verður </w:t>
      </w:r>
      <w:r>
        <w:rPr>
          <w:lang w:val="is-IS"/>
        </w:rPr>
        <w:t xml:space="preserve">áhugavert að fylgjast með því. </w:t>
      </w:r>
      <w:r w:rsidRPr="00710712">
        <w:rPr>
          <w:lang w:val="is-IS"/>
        </w:rPr>
        <w:t>En óljóst er hvort stofnanir auglýsi stöður fyrir sérfræðinga í ljósmóðurfræði en vonandi verður þetta hvati til þess</w:t>
      </w:r>
    </w:p>
    <w:p w:rsidR="00710712" w:rsidRPr="00710712" w:rsidRDefault="00710712" w:rsidP="00710712">
      <w:pPr>
        <w:pStyle w:val="Standard"/>
        <w:spacing w:line="276" w:lineRule="auto"/>
        <w:rPr>
          <w:lang w:val="is-IS"/>
        </w:rPr>
      </w:pPr>
    </w:p>
    <w:p w:rsidR="00710712" w:rsidRPr="00710712" w:rsidRDefault="00710712" w:rsidP="00710712">
      <w:pPr>
        <w:pStyle w:val="Standard"/>
        <w:spacing w:line="276" w:lineRule="auto"/>
        <w:rPr>
          <w:lang w:val="is-IS"/>
        </w:rPr>
      </w:pPr>
      <w:r w:rsidRPr="00710712">
        <w:rPr>
          <w:lang w:val="is-IS"/>
        </w:rPr>
        <w:t xml:space="preserve">Góð kveðja </w:t>
      </w:r>
    </w:p>
    <w:p w:rsidR="00710712" w:rsidRPr="00710712" w:rsidRDefault="00710712" w:rsidP="00710712">
      <w:pPr>
        <w:pStyle w:val="Standard"/>
        <w:spacing w:line="276" w:lineRule="auto"/>
        <w:rPr>
          <w:lang w:val="is-IS"/>
        </w:rPr>
      </w:pPr>
      <w:r w:rsidRPr="00710712">
        <w:rPr>
          <w:lang w:val="is-IS"/>
        </w:rPr>
        <w:t>Esther Ósk Ármannsdóttir formaður LMFÍ</w:t>
      </w:r>
    </w:p>
    <w:p w:rsidR="004314A5" w:rsidRPr="00710712" w:rsidRDefault="004314A5"/>
    <w:sectPr w:rsidR="004314A5" w:rsidRPr="007107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CB51FA"/>
    <w:multiLevelType w:val="multilevel"/>
    <w:tmpl w:val="600ABFB8"/>
    <w:lvl w:ilvl="0">
      <w:numFmt w:val="bullet"/>
      <w:lvlText w:val=""/>
      <w:lvlJc w:val="left"/>
      <w:pPr>
        <w:ind w:left="2886" w:hanging="360"/>
      </w:pPr>
      <w:rPr>
        <w:rFonts w:ascii="Symbol" w:hAnsi="Symbol"/>
      </w:rPr>
    </w:lvl>
    <w:lvl w:ilvl="1">
      <w:numFmt w:val="bullet"/>
      <w:lvlText w:val="o"/>
      <w:lvlJc w:val="left"/>
      <w:pPr>
        <w:ind w:left="3606" w:hanging="360"/>
      </w:pPr>
      <w:rPr>
        <w:rFonts w:ascii="Courier New" w:hAnsi="Courier New" w:cs="Courier New"/>
      </w:rPr>
    </w:lvl>
    <w:lvl w:ilvl="2">
      <w:numFmt w:val="bullet"/>
      <w:lvlText w:val=""/>
      <w:lvlJc w:val="left"/>
      <w:pPr>
        <w:ind w:left="4326" w:hanging="360"/>
      </w:pPr>
      <w:rPr>
        <w:rFonts w:ascii="Wingdings" w:hAnsi="Wingdings"/>
      </w:rPr>
    </w:lvl>
    <w:lvl w:ilvl="3">
      <w:numFmt w:val="bullet"/>
      <w:lvlText w:val=""/>
      <w:lvlJc w:val="left"/>
      <w:pPr>
        <w:ind w:left="5046" w:hanging="360"/>
      </w:pPr>
      <w:rPr>
        <w:rFonts w:ascii="Symbol" w:hAnsi="Symbol"/>
      </w:rPr>
    </w:lvl>
    <w:lvl w:ilvl="4">
      <w:numFmt w:val="bullet"/>
      <w:lvlText w:val="o"/>
      <w:lvlJc w:val="left"/>
      <w:pPr>
        <w:ind w:left="5766" w:hanging="360"/>
      </w:pPr>
      <w:rPr>
        <w:rFonts w:ascii="Courier New" w:hAnsi="Courier New" w:cs="Courier New"/>
      </w:rPr>
    </w:lvl>
    <w:lvl w:ilvl="5">
      <w:numFmt w:val="bullet"/>
      <w:lvlText w:val=""/>
      <w:lvlJc w:val="left"/>
      <w:pPr>
        <w:ind w:left="6486" w:hanging="360"/>
      </w:pPr>
      <w:rPr>
        <w:rFonts w:ascii="Wingdings" w:hAnsi="Wingdings"/>
      </w:rPr>
    </w:lvl>
    <w:lvl w:ilvl="6">
      <w:numFmt w:val="bullet"/>
      <w:lvlText w:val=""/>
      <w:lvlJc w:val="left"/>
      <w:pPr>
        <w:ind w:left="7206" w:hanging="360"/>
      </w:pPr>
      <w:rPr>
        <w:rFonts w:ascii="Symbol" w:hAnsi="Symbol"/>
      </w:rPr>
    </w:lvl>
    <w:lvl w:ilvl="7">
      <w:numFmt w:val="bullet"/>
      <w:lvlText w:val="o"/>
      <w:lvlJc w:val="left"/>
      <w:pPr>
        <w:ind w:left="7926" w:hanging="360"/>
      </w:pPr>
      <w:rPr>
        <w:rFonts w:ascii="Courier New" w:hAnsi="Courier New" w:cs="Courier New"/>
      </w:rPr>
    </w:lvl>
    <w:lvl w:ilvl="8">
      <w:numFmt w:val="bullet"/>
      <w:lvlText w:val=""/>
      <w:lvlJc w:val="left"/>
      <w:pPr>
        <w:ind w:left="8646" w:hanging="360"/>
      </w:pPr>
      <w:rPr>
        <w:rFonts w:ascii="Wingdings" w:hAnsi="Wingdings"/>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712"/>
    <w:rsid w:val="004314A5"/>
    <w:rsid w:val="00710712"/>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s-I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710712"/>
    <w:pPr>
      <w:suppressAutoHyphens/>
      <w:autoSpaceDN w:val="0"/>
      <w:spacing w:after="0" w:line="240" w:lineRule="auto"/>
    </w:pPr>
    <w:rPr>
      <w:rFonts w:ascii="Times New Roman" w:eastAsia="Times New Roman" w:hAnsi="Times New Roman" w:cs="Times New Roman"/>
      <w:kern w:val="3"/>
      <w:sz w:val="24"/>
      <w:szCs w:val="24"/>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s-I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710712"/>
    <w:pPr>
      <w:suppressAutoHyphens/>
      <w:autoSpaceDN w:val="0"/>
      <w:spacing w:after="0" w:line="240" w:lineRule="auto"/>
    </w:pPr>
    <w:rPr>
      <w:rFonts w:ascii="Times New Roman" w:eastAsia="Times New Roman" w:hAnsi="Times New Roman" w:cs="Times New Roman"/>
      <w:kern w:val="3"/>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3569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880</Words>
  <Characters>5022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Notandi</dc:creator>
  <cp:lastModifiedBy>Notandi</cp:lastModifiedBy>
  <cp:revision>1</cp:revision>
  <dcterms:created xsi:type="dcterms:W3CDTF">2013-01-18T22:36:00Z</dcterms:created>
  <dcterms:modified xsi:type="dcterms:W3CDTF">2013-01-18T22:39:00Z</dcterms:modified>
</cp:coreProperties>
</file>